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BB" w:rsidRPr="00AF0FBB" w:rsidRDefault="00AF0FBB" w:rsidP="00AF0FBB">
      <w:pPr>
        <w:ind w:leftChars="-600" w:left="-1260" w:firstLineChars="400" w:firstLine="1120"/>
        <w:rPr>
          <w:rFonts w:ascii="宋体" w:eastAsia="宋体" w:hAnsi="Calibri" w:cs="Times New Roman"/>
          <w:sz w:val="28"/>
          <w:szCs w:val="28"/>
        </w:rPr>
      </w:pPr>
      <w:r w:rsidRPr="00AF0FBB">
        <w:rPr>
          <w:rFonts w:ascii="宋体" w:eastAsia="宋体" w:hAnsi="宋体" w:cs="Times New Roman" w:hint="eastAsia"/>
          <w:sz w:val="28"/>
          <w:szCs w:val="28"/>
        </w:rPr>
        <w:t>附件</w:t>
      </w:r>
      <w:r w:rsidRPr="00AF0FBB">
        <w:rPr>
          <w:rFonts w:ascii="宋体" w:eastAsia="宋体" w:hAnsi="宋体" w:cs="Times New Roman"/>
          <w:sz w:val="28"/>
          <w:szCs w:val="28"/>
        </w:rPr>
        <w:t>1</w:t>
      </w:r>
    </w:p>
    <w:p w:rsidR="00AF0FBB" w:rsidRPr="00AF0FBB" w:rsidRDefault="00AF0FBB" w:rsidP="00AF0FBB">
      <w:pPr>
        <w:jc w:val="center"/>
        <w:rPr>
          <w:rFonts w:ascii="黑体" w:eastAsia="黑体" w:hAnsi="Times New Roman" w:cs="Times New Roman"/>
          <w:sz w:val="32"/>
          <w:szCs w:val="32"/>
        </w:rPr>
      </w:pPr>
    </w:p>
    <w:p w:rsidR="00AF0FBB" w:rsidRPr="00AF0FBB" w:rsidRDefault="00AF0FBB" w:rsidP="00AF0FBB">
      <w:pPr>
        <w:jc w:val="center"/>
        <w:rPr>
          <w:rFonts w:ascii="黑体" w:eastAsia="黑体" w:hAnsi="Times New Roman" w:cs="Times New Roman"/>
          <w:sz w:val="44"/>
          <w:szCs w:val="44"/>
        </w:rPr>
      </w:pPr>
      <w:r w:rsidRPr="00AF0FBB">
        <w:rPr>
          <w:rFonts w:ascii="黑体" w:eastAsia="黑体" w:hAnsi="Times New Roman" w:cs="Times New Roman" w:hint="eastAsia"/>
          <w:sz w:val="44"/>
          <w:szCs w:val="44"/>
        </w:rPr>
        <w:t>会</w:t>
      </w:r>
      <w:r w:rsidRPr="00AF0FBB">
        <w:rPr>
          <w:rFonts w:ascii="黑体" w:eastAsia="黑体" w:hAnsi="Times New Roman" w:cs="Times New Roman"/>
          <w:sz w:val="44"/>
          <w:szCs w:val="44"/>
        </w:rPr>
        <w:t xml:space="preserve"> </w:t>
      </w:r>
      <w:r w:rsidRPr="00AF0FBB">
        <w:rPr>
          <w:rFonts w:ascii="黑体" w:eastAsia="黑体" w:hAnsi="Times New Roman" w:cs="Times New Roman" w:hint="eastAsia"/>
          <w:sz w:val="44"/>
          <w:szCs w:val="44"/>
        </w:rPr>
        <w:t>议</w:t>
      </w:r>
      <w:r w:rsidRPr="00AF0FBB">
        <w:rPr>
          <w:rFonts w:ascii="黑体" w:eastAsia="黑体" w:hAnsi="Times New Roman" w:cs="Times New Roman"/>
          <w:sz w:val="44"/>
          <w:szCs w:val="44"/>
        </w:rPr>
        <w:t xml:space="preserve"> </w:t>
      </w:r>
      <w:r w:rsidRPr="00AF0FBB">
        <w:rPr>
          <w:rFonts w:ascii="黑体" w:eastAsia="黑体" w:hAnsi="Times New Roman" w:cs="Times New Roman" w:hint="eastAsia"/>
          <w:sz w:val="44"/>
          <w:szCs w:val="44"/>
        </w:rPr>
        <w:t>日</w:t>
      </w:r>
      <w:r w:rsidRPr="00AF0FBB">
        <w:rPr>
          <w:rFonts w:ascii="黑体" w:eastAsia="黑体" w:hAnsi="Times New Roman" w:cs="Times New Roman"/>
          <w:sz w:val="44"/>
          <w:szCs w:val="44"/>
        </w:rPr>
        <w:t xml:space="preserve"> </w:t>
      </w:r>
      <w:r w:rsidRPr="00AF0FBB">
        <w:rPr>
          <w:rFonts w:ascii="黑体" w:eastAsia="黑体" w:hAnsi="Times New Roman" w:cs="Times New Roman" w:hint="eastAsia"/>
          <w:sz w:val="44"/>
          <w:szCs w:val="44"/>
        </w:rPr>
        <w:t>程</w:t>
      </w:r>
    </w:p>
    <w:p w:rsidR="00AF0FBB" w:rsidRPr="00AF0FBB" w:rsidRDefault="00AF0FBB" w:rsidP="00AF0FBB">
      <w:pPr>
        <w:jc w:val="center"/>
        <w:rPr>
          <w:rFonts w:ascii="宋体" w:eastAsia="宋体" w:hAnsi="Calibri" w:cs="Times New Roman"/>
          <w:sz w:val="24"/>
          <w:szCs w:val="24"/>
        </w:rPr>
      </w:pPr>
    </w:p>
    <w:tbl>
      <w:tblPr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1126"/>
        <w:gridCol w:w="1942"/>
        <w:gridCol w:w="4819"/>
        <w:gridCol w:w="1701"/>
      </w:tblGrid>
      <w:tr w:rsidR="00AF0FBB" w:rsidRPr="00AF0FBB" w:rsidTr="00A00F37">
        <w:trPr>
          <w:trHeight w:val="608"/>
          <w:jc w:val="center"/>
        </w:trPr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时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 xml:space="preserve">  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间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内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 xml:space="preserve">   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地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 xml:space="preserve">  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点</w:t>
            </w:r>
          </w:p>
        </w:tc>
      </w:tr>
      <w:tr w:rsidR="00AF0FBB" w:rsidRPr="00AF0FBB" w:rsidTr="00A00F37">
        <w:trPr>
          <w:cantSplit/>
          <w:trHeight w:val="1117"/>
          <w:jc w:val="center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9.26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星期二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全天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报到，</w:t>
            </w:r>
            <w:r w:rsidRPr="00AF0FBB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办理住宿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（请学会理事会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全体成员</w:t>
            </w: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于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16</w:t>
            </w: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点前到达宾馆）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银川</w:t>
            </w:r>
            <w:proofErr w:type="gramStart"/>
            <w:r w:rsidRPr="00AF0FBB">
              <w:rPr>
                <w:rFonts w:ascii="宋体" w:eastAsia="宋体" w:hAnsi="宋体" w:cs="Times New Roman" w:hint="eastAsia"/>
                <w:szCs w:val="21"/>
              </w:rPr>
              <w:t>立达深航</w:t>
            </w:r>
            <w:proofErr w:type="gramEnd"/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/>
                <w:szCs w:val="21"/>
              </w:rPr>
              <w:t>酒店</w:t>
            </w:r>
            <w:r w:rsidRPr="00AF0FBB">
              <w:rPr>
                <w:rFonts w:ascii="宋体" w:eastAsia="宋体" w:hAnsi="宋体" w:cs="Times New Roman" w:hint="eastAsia"/>
                <w:szCs w:val="21"/>
              </w:rPr>
              <w:t>大堂</w:t>
            </w:r>
          </w:p>
        </w:tc>
      </w:tr>
      <w:tr w:rsidR="00AF0FBB" w:rsidRPr="00AF0FBB" w:rsidTr="00A00F37">
        <w:trPr>
          <w:cantSplit/>
          <w:trHeight w:val="1118"/>
          <w:jc w:val="center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晚上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19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30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～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21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第六届理事会第九次全体会议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（</w:t>
            </w: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学会理事会全体成员</w:t>
            </w:r>
            <w:r w:rsidRPr="00AF0FBB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）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1.洪净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理事长</w:t>
            </w: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做工作报告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2.翟双庆秘书长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做财务报告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3.各位理事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审议报告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4.学会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换届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银川</w:t>
            </w:r>
            <w:proofErr w:type="gramStart"/>
            <w:r w:rsidRPr="00AF0FBB">
              <w:rPr>
                <w:rFonts w:ascii="宋体" w:eastAsia="宋体" w:hAnsi="宋体" w:cs="Times New Roman" w:hint="eastAsia"/>
                <w:szCs w:val="21"/>
              </w:rPr>
              <w:t>立达深航</w:t>
            </w:r>
            <w:proofErr w:type="gramEnd"/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酒店三楼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多功能厅</w:t>
            </w:r>
          </w:p>
        </w:tc>
      </w:tr>
      <w:tr w:rsidR="00AF0FBB" w:rsidRPr="00AF0FBB" w:rsidTr="00773126">
        <w:trPr>
          <w:cantSplit/>
          <w:trHeight w:val="3087"/>
          <w:jc w:val="center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9.27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星期三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上午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8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30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～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12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00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第七届理事会第一次全体会议暨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校长论坛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1.</w:t>
            </w: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开幕式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Chars="50" w:left="225" w:hangingChars="50" w:hanging="12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（1）致辞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Chars="50" w:left="705" w:hangingChars="250" w:hanging="60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（2）宣读第七届常务理事会、专家咨询委员会人员名单并颁发聘书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Chars="50" w:left="225" w:hangingChars="50" w:hanging="12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（3）中国高等教育学会领导讲话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Chars="50" w:left="225" w:hangingChars="50" w:hanging="12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（4）第七届理事会理事长讲话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2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.</w:t>
            </w: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大会交流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宁夏医科大学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尚行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会议中心</w:t>
            </w:r>
          </w:p>
        </w:tc>
      </w:tr>
      <w:tr w:rsidR="00AF0FBB" w:rsidRPr="00AF0FBB" w:rsidTr="00773126">
        <w:trPr>
          <w:cantSplit/>
          <w:trHeight w:val="1989"/>
          <w:jc w:val="center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下午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14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00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～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</w:t>
            </w: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7∶3</w:t>
            </w: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</w:pP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3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.</w:t>
            </w:r>
            <w:r w:rsidR="00773126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专家咨询</w:t>
            </w:r>
            <w:r w:rsidR="00773126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委员会第一次会议暨</w:t>
            </w:r>
            <w:proofErr w:type="gramStart"/>
            <w:r w:rsidR="00773126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医</w:t>
            </w:r>
            <w:proofErr w:type="gramEnd"/>
            <w:r w:rsidR="00773126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教协同深化中医药教育改革座谈</w:t>
            </w:r>
            <w:r w:rsidR="00773126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（专家咨询委员会成员</w:t>
            </w:r>
            <w:r w:rsidR="00773126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、学会理事会全体成员参加</w:t>
            </w:r>
            <w:r w:rsidR="00773126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）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4.</w:t>
            </w:r>
            <w:r w:rsidRPr="00AF0FBB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AF0FBB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会议小结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宁夏医科大学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尚行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Cs w:val="21"/>
                <w:lang w:val="zh-CN"/>
              </w:rPr>
            </w:pPr>
            <w:r w:rsidRPr="00AF0FBB">
              <w:rPr>
                <w:rFonts w:ascii="宋体" w:eastAsia="宋体" w:hAnsi="宋体" w:cs="Times New Roman" w:hint="eastAsia"/>
                <w:szCs w:val="21"/>
              </w:rPr>
              <w:t>会议中心</w:t>
            </w:r>
          </w:p>
        </w:tc>
      </w:tr>
      <w:tr w:rsidR="00AF0FBB" w:rsidRPr="00AF0FBB" w:rsidTr="00AF0FBB">
        <w:trPr>
          <w:trHeight w:val="2112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9.28</w:t>
            </w:r>
          </w:p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星期四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全天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AF0FB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代表离会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BB" w:rsidRPr="00AF0FBB" w:rsidRDefault="00AF0FBB" w:rsidP="00AF0FB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AF0FBB" w:rsidRDefault="00AF0FBB">
      <w:bookmarkStart w:id="0" w:name="_GoBack"/>
      <w:bookmarkEnd w:id="0"/>
    </w:p>
    <w:p w:rsidR="00773126" w:rsidRDefault="00773126"/>
    <w:sectPr w:rsidR="00773126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E0" w:rsidRDefault="00000BE0" w:rsidP="00AF0FBB">
      <w:r>
        <w:separator/>
      </w:r>
    </w:p>
  </w:endnote>
  <w:endnote w:type="continuationSeparator" w:id="0">
    <w:p w:rsidR="00000BE0" w:rsidRDefault="00000BE0" w:rsidP="00AF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B5" w:rsidRDefault="00005A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13B5" w:rsidRDefault="00000B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E0" w:rsidRDefault="00000BE0" w:rsidP="00AF0FBB">
      <w:r>
        <w:separator/>
      </w:r>
    </w:p>
  </w:footnote>
  <w:footnote w:type="continuationSeparator" w:id="0">
    <w:p w:rsidR="00000BE0" w:rsidRDefault="00000BE0" w:rsidP="00AF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B5" w:rsidRDefault="00000BE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BB"/>
    <w:rsid w:val="00000BE0"/>
    <w:rsid w:val="00005A89"/>
    <w:rsid w:val="00773126"/>
    <w:rsid w:val="00AF0FBB"/>
    <w:rsid w:val="00F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FC194-25E1-40DD-8486-4DAD74A7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0FB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0F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AF0FBB"/>
    <w:rPr>
      <w:rFonts w:cs="Times New Roman"/>
    </w:rPr>
  </w:style>
  <w:style w:type="paragraph" w:styleId="a5">
    <w:name w:val="header"/>
    <w:basedOn w:val="a"/>
    <w:link w:val="Char0"/>
    <w:uiPriority w:val="99"/>
    <w:rsid w:val="00AF0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0F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2</cp:revision>
  <dcterms:created xsi:type="dcterms:W3CDTF">2017-08-31T07:33:00Z</dcterms:created>
  <dcterms:modified xsi:type="dcterms:W3CDTF">2017-09-01T03:31:00Z</dcterms:modified>
</cp:coreProperties>
</file>