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53" w:rsidRPr="00944A53" w:rsidRDefault="00944A53" w:rsidP="00944A53">
      <w:pPr>
        <w:ind w:leftChars="-600" w:left="-1260" w:firstLineChars="400" w:firstLine="1120"/>
        <w:rPr>
          <w:rFonts w:ascii="宋体" w:eastAsia="宋体" w:hAnsi="Calibri" w:cs="Times New Roman" w:hint="eastAsia"/>
          <w:sz w:val="28"/>
          <w:szCs w:val="28"/>
        </w:rPr>
      </w:pPr>
      <w:bookmarkStart w:id="0" w:name="_Hlk55313495"/>
      <w:r w:rsidRPr="00944A53">
        <w:rPr>
          <w:rFonts w:ascii="宋体" w:eastAsia="宋体" w:hAnsi="宋体" w:cs="Times New Roman" w:hint="eastAsia"/>
          <w:sz w:val="28"/>
          <w:szCs w:val="28"/>
        </w:rPr>
        <w:t>附件</w:t>
      </w:r>
      <w:r w:rsidRPr="00944A53">
        <w:rPr>
          <w:rFonts w:ascii="宋体" w:eastAsia="宋体" w:hAnsi="宋体" w:cs="Times New Roman"/>
          <w:sz w:val="28"/>
          <w:szCs w:val="28"/>
        </w:rPr>
        <w:t>1</w:t>
      </w:r>
      <w:bookmarkStart w:id="1" w:name="_GoBack"/>
      <w:bookmarkEnd w:id="1"/>
    </w:p>
    <w:p w:rsidR="00944A53" w:rsidRPr="00944A53" w:rsidRDefault="00944A53" w:rsidP="00944A53">
      <w:pPr>
        <w:spacing w:line="480" w:lineRule="exact"/>
        <w:jc w:val="center"/>
        <w:rPr>
          <w:rFonts w:ascii="黑体" w:eastAsia="黑体" w:hAnsi="Calibri" w:cs="Times New Roman"/>
          <w:sz w:val="32"/>
          <w:szCs w:val="32"/>
        </w:rPr>
      </w:pPr>
      <w:r w:rsidRPr="00944A53">
        <w:rPr>
          <w:rFonts w:ascii="黑体" w:eastAsia="黑体" w:hAnsi="Calibri" w:cs="Times New Roman" w:hint="eastAsia"/>
          <w:sz w:val="32"/>
          <w:szCs w:val="32"/>
        </w:rPr>
        <w:t>全国中医药高等教育学会第七届理事会</w:t>
      </w:r>
    </w:p>
    <w:p w:rsidR="00944A53" w:rsidRPr="00944A53" w:rsidRDefault="00944A53" w:rsidP="00944A53">
      <w:pPr>
        <w:spacing w:line="480" w:lineRule="exact"/>
        <w:jc w:val="center"/>
        <w:rPr>
          <w:rFonts w:ascii="黑体" w:eastAsia="黑体" w:hAnsi="Calibri" w:cs="Times New Roman"/>
          <w:sz w:val="32"/>
          <w:szCs w:val="32"/>
        </w:rPr>
      </w:pPr>
      <w:r w:rsidRPr="00944A53">
        <w:rPr>
          <w:rFonts w:ascii="黑体" w:eastAsia="黑体" w:hAnsi="Calibri" w:cs="Times New Roman" w:hint="eastAsia"/>
          <w:sz w:val="32"/>
          <w:szCs w:val="32"/>
        </w:rPr>
        <w:t>四次全体会议暨第十七届中医药高等教育</w:t>
      </w:r>
      <w:r w:rsidRPr="00944A53">
        <w:rPr>
          <w:rFonts w:ascii="黑体" w:eastAsia="黑体" w:hAnsi="宋体" w:cs="Times New Roman" w:hint="eastAsia"/>
          <w:sz w:val="32"/>
          <w:szCs w:val="32"/>
        </w:rPr>
        <w:t>校长论坛</w:t>
      </w:r>
    </w:p>
    <w:p w:rsidR="00944A53" w:rsidRPr="00944A53" w:rsidRDefault="00944A53" w:rsidP="00944A53">
      <w:pPr>
        <w:jc w:val="center"/>
        <w:rPr>
          <w:rFonts w:ascii="黑体" w:eastAsia="黑体" w:hAnsi="Calibri" w:cs="Times New Roman"/>
          <w:szCs w:val="21"/>
        </w:rPr>
      </w:pPr>
    </w:p>
    <w:p w:rsidR="00944A53" w:rsidRPr="00944A53" w:rsidRDefault="00944A53" w:rsidP="00944A53">
      <w:pPr>
        <w:jc w:val="center"/>
        <w:rPr>
          <w:rFonts w:ascii="黑体" w:eastAsia="黑体" w:hAnsi="Calibri" w:cs="Times New Roman"/>
          <w:sz w:val="44"/>
          <w:szCs w:val="44"/>
        </w:rPr>
      </w:pPr>
      <w:r w:rsidRPr="00944A53">
        <w:rPr>
          <w:rFonts w:ascii="黑体" w:eastAsia="黑体" w:hAnsi="Calibri" w:cs="Times New Roman" w:hint="eastAsia"/>
          <w:sz w:val="44"/>
          <w:szCs w:val="44"/>
        </w:rPr>
        <w:t>会</w:t>
      </w:r>
      <w:r w:rsidRPr="00944A53">
        <w:rPr>
          <w:rFonts w:ascii="黑体" w:eastAsia="黑体" w:hAnsi="Calibri" w:cs="Times New Roman"/>
          <w:sz w:val="44"/>
          <w:szCs w:val="44"/>
        </w:rPr>
        <w:t xml:space="preserve"> </w:t>
      </w:r>
      <w:r w:rsidRPr="00944A53">
        <w:rPr>
          <w:rFonts w:ascii="黑体" w:eastAsia="黑体" w:hAnsi="Calibri" w:cs="Times New Roman" w:hint="eastAsia"/>
          <w:sz w:val="44"/>
          <w:szCs w:val="44"/>
        </w:rPr>
        <w:t>议</w:t>
      </w:r>
      <w:r w:rsidRPr="00944A53">
        <w:rPr>
          <w:rFonts w:ascii="黑体" w:eastAsia="黑体" w:hAnsi="Calibri" w:cs="Times New Roman"/>
          <w:sz w:val="44"/>
          <w:szCs w:val="44"/>
        </w:rPr>
        <w:t xml:space="preserve"> </w:t>
      </w:r>
      <w:r w:rsidRPr="00944A53">
        <w:rPr>
          <w:rFonts w:ascii="黑体" w:eastAsia="黑体" w:hAnsi="Calibri" w:cs="Times New Roman" w:hint="eastAsia"/>
          <w:sz w:val="44"/>
          <w:szCs w:val="44"/>
        </w:rPr>
        <w:t>日</w:t>
      </w:r>
      <w:r w:rsidRPr="00944A53">
        <w:rPr>
          <w:rFonts w:ascii="黑体" w:eastAsia="黑体" w:hAnsi="Calibri" w:cs="Times New Roman"/>
          <w:sz w:val="44"/>
          <w:szCs w:val="44"/>
        </w:rPr>
        <w:t xml:space="preserve"> </w:t>
      </w:r>
      <w:r w:rsidRPr="00944A53">
        <w:rPr>
          <w:rFonts w:ascii="黑体" w:eastAsia="黑体" w:hAnsi="Calibri" w:cs="Times New Roman" w:hint="eastAsia"/>
          <w:sz w:val="44"/>
          <w:szCs w:val="44"/>
        </w:rPr>
        <w:t>程</w:t>
      </w:r>
    </w:p>
    <w:p w:rsidR="00944A53" w:rsidRPr="00944A53" w:rsidRDefault="00944A53" w:rsidP="00944A53">
      <w:pPr>
        <w:jc w:val="center"/>
        <w:rPr>
          <w:rFonts w:ascii="宋体" w:eastAsia="宋体" w:hAnsi="Calibri" w:cs="Times New Roman"/>
          <w:sz w:val="24"/>
        </w:rPr>
      </w:pPr>
    </w:p>
    <w:tbl>
      <w:tblPr>
        <w:tblW w:w="9124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4172"/>
        <w:gridCol w:w="1975"/>
      </w:tblGrid>
      <w:tr w:rsidR="00944A53" w:rsidRPr="00944A53" w:rsidTr="00FB0D30">
        <w:trPr>
          <w:trHeight w:val="608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时</w:t>
            </w: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 xml:space="preserve">  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间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内</w:t>
            </w: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 xml:space="preserve">   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容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地</w:t>
            </w: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 xml:space="preserve">  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点</w:t>
            </w:r>
          </w:p>
        </w:tc>
      </w:tr>
      <w:tr w:rsidR="00944A53" w:rsidRPr="00944A53" w:rsidTr="00FB0D30">
        <w:trPr>
          <w:cantSplit/>
          <w:trHeight w:val="1364"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>11.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</w:rPr>
              <w:t>20</w:t>
            </w: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星期五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全天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报到，</w:t>
            </w:r>
            <w:r w:rsidRPr="00944A53">
              <w:rPr>
                <w:rFonts w:ascii="宋体" w:eastAsia="宋体" w:hAnsi="Calibri" w:cs="Times New Roman" w:hint="eastAsia"/>
                <w:b/>
                <w:sz w:val="24"/>
                <w:lang w:val="zh-CN"/>
              </w:rPr>
              <w:t>办理住宿</w:t>
            </w: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ind w:left="240" w:hangingChars="100" w:hanging="240"/>
              <w:rPr>
                <w:rFonts w:ascii="宋体" w:eastAsia="宋体" w:hAnsi="Calibri" w:cs="Times New Roman"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 w:hint="eastAsia"/>
                <w:sz w:val="24"/>
                <w:lang w:val="zh-CN"/>
              </w:rPr>
              <w:t>（请学会专家咨询委员会全体成员于</w:t>
            </w:r>
            <w:r w:rsidRPr="00944A53">
              <w:rPr>
                <w:rFonts w:ascii="宋体" w:eastAsia="宋体" w:hAnsi="Calibri" w:cs="Times New Roman"/>
                <w:sz w:val="24"/>
                <w:lang w:val="zh-CN"/>
              </w:rPr>
              <w:t>12</w:t>
            </w:r>
            <w:r w:rsidRPr="00944A53">
              <w:rPr>
                <w:rFonts w:ascii="宋体" w:eastAsia="宋体" w:hAnsi="Calibri" w:cs="Times New Roman" w:hint="eastAsia"/>
                <w:sz w:val="24"/>
                <w:lang w:val="zh-CN"/>
              </w:rPr>
              <w:t>点前到达宾馆）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944A53">
              <w:rPr>
                <w:rFonts w:ascii="宋体" w:eastAsia="宋体" w:hAnsi="宋体" w:cs="Times New Roman" w:hint="eastAsia"/>
                <w:sz w:val="24"/>
              </w:rPr>
              <w:t>昆明南亚</w:t>
            </w:r>
            <w:proofErr w:type="gramStart"/>
            <w:r w:rsidRPr="00944A53">
              <w:rPr>
                <w:rFonts w:ascii="宋体" w:eastAsia="宋体" w:hAnsi="宋体" w:cs="Times New Roman" w:hint="eastAsia"/>
                <w:sz w:val="24"/>
              </w:rPr>
              <w:t>风情园豪生</w:t>
            </w:r>
            <w:proofErr w:type="gramEnd"/>
            <w:r w:rsidRPr="00944A53">
              <w:rPr>
                <w:rFonts w:ascii="宋体" w:eastAsia="宋体" w:hAnsi="宋体" w:cs="Times New Roman" w:hint="eastAsia"/>
                <w:sz w:val="24"/>
              </w:rPr>
              <w:t>大酒店</w:t>
            </w: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944A53">
              <w:rPr>
                <w:rFonts w:ascii="宋体" w:eastAsia="宋体" w:hAnsi="宋体" w:cs="Times New Roman" w:hint="eastAsia"/>
                <w:b/>
                <w:sz w:val="24"/>
              </w:rPr>
              <w:t>大</w:t>
            </w:r>
            <w:r w:rsidRPr="00944A53">
              <w:rPr>
                <w:rFonts w:ascii="宋体" w:eastAsia="宋体" w:hAnsi="宋体" w:cs="Times New Roman" w:hint="eastAsia"/>
                <w:szCs w:val="21"/>
              </w:rPr>
              <w:t>堂</w:t>
            </w:r>
          </w:p>
        </w:tc>
      </w:tr>
      <w:tr w:rsidR="00944A53" w:rsidRPr="00944A53" w:rsidTr="00FB0D30">
        <w:trPr>
          <w:cantSplit/>
          <w:trHeight w:val="1554"/>
          <w:jc w:val="center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下午</w:t>
            </w: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>15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∶</w:t>
            </w: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>00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～</w:t>
            </w: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>18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∶</w:t>
            </w: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>00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ind w:left="30"/>
              <w:rPr>
                <w:rFonts w:ascii="宋体" w:eastAsia="宋体" w:hAnsi="Calibri" w:cs="Times New Roman"/>
                <w:b/>
                <w:sz w:val="24"/>
                <w:lang w:val="zh-CN"/>
              </w:rPr>
            </w:pP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ind w:left="30"/>
              <w:rPr>
                <w:rFonts w:ascii="宋体" w:eastAsia="宋体" w:hAnsi="Calibri" w:cs="Times New Roman"/>
                <w:b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 w:hint="eastAsia"/>
                <w:b/>
                <w:sz w:val="24"/>
                <w:lang w:val="zh-CN"/>
              </w:rPr>
              <w:t>专家咨询委员会第四次全体会议</w:t>
            </w: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ind w:left="240" w:hangingChars="100" w:hanging="240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944A53">
              <w:rPr>
                <w:rFonts w:ascii="宋体" w:eastAsia="宋体" w:hAnsi="宋体" w:cs="Times New Roman" w:hint="eastAsia"/>
                <w:sz w:val="24"/>
              </w:rPr>
              <w:t>云南中医药大学呈贡校区崇德楼123会议室</w:t>
            </w:r>
          </w:p>
        </w:tc>
      </w:tr>
      <w:tr w:rsidR="00944A53" w:rsidRPr="00944A53" w:rsidTr="00FB0D30">
        <w:trPr>
          <w:cantSplit/>
          <w:trHeight w:val="1460"/>
          <w:jc w:val="center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晚</w:t>
            </w: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>20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∶</w:t>
            </w: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>00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～</w:t>
            </w: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>21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∶</w:t>
            </w: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>00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ind w:left="30"/>
              <w:rPr>
                <w:rFonts w:ascii="宋体" w:eastAsia="宋体" w:hAnsi="Calibri" w:cs="Times New Roman"/>
                <w:b/>
                <w:sz w:val="24"/>
                <w:lang w:val="zh-CN"/>
              </w:rPr>
            </w:pPr>
            <w:r w:rsidRPr="00944A53">
              <w:rPr>
                <w:rFonts w:ascii="宋体" w:eastAsia="宋体" w:hAnsi="宋体" w:cs="Times New Roman" w:hint="eastAsia"/>
                <w:b/>
                <w:sz w:val="24"/>
              </w:rPr>
              <w:t>第七届理事会第四次全体会议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944A53">
              <w:rPr>
                <w:rFonts w:ascii="宋体" w:eastAsia="宋体" w:hAnsi="宋体" w:cs="Times New Roman" w:hint="eastAsia"/>
                <w:sz w:val="24"/>
              </w:rPr>
              <w:t>昆明南亚</w:t>
            </w:r>
            <w:proofErr w:type="gramStart"/>
            <w:r w:rsidRPr="00944A53">
              <w:rPr>
                <w:rFonts w:ascii="宋体" w:eastAsia="宋体" w:hAnsi="宋体" w:cs="Times New Roman" w:hint="eastAsia"/>
                <w:sz w:val="24"/>
              </w:rPr>
              <w:t>风情园豪生</w:t>
            </w:r>
            <w:proofErr w:type="gramEnd"/>
            <w:r w:rsidRPr="00944A53">
              <w:rPr>
                <w:rFonts w:ascii="宋体" w:eastAsia="宋体" w:hAnsi="宋体" w:cs="Times New Roman" w:hint="eastAsia"/>
                <w:sz w:val="24"/>
              </w:rPr>
              <w:t>大酒店</w:t>
            </w: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944A53">
              <w:rPr>
                <w:rFonts w:ascii="宋体" w:eastAsia="宋体" w:hAnsi="宋体" w:cs="Times New Roman" w:hint="eastAsia"/>
                <w:sz w:val="24"/>
              </w:rPr>
              <w:t>五</w:t>
            </w:r>
            <w:proofErr w:type="gramStart"/>
            <w:r w:rsidRPr="00944A53">
              <w:rPr>
                <w:rFonts w:ascii="宋体" w:eastAsia="宋体" w:hAnsi="宋体" w:cs="Times New Roman" w:hint="eastAsia"/>
                <w:sz w:val="24"/>
              </w:rPr>
              <w:t>楼成功厅</w:t>
            </w:r>
            <w:proofErr w:type="gramEnd"/>
          </w:p>
        </w:tc>
      </w:tr>
      <w:tr w:rsidR="00944A53" w:rsidRPr="00944A53" w:rsidTr="00FB0D30">
        <w:trPr>
          <w:cantSplit/>
          <w:trHeight w:val="1552"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>11.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</w:rPr>
              <w:t>21</w:t>
            </w: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星期六</w:t>
            </w: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上午</w:t>
            </w: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>9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∶</w:t>
            </w: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>00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～</w:t>
            </w: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>12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∶</w:t>
            </w: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>00</w:t>
            </w: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rPr>
                <w:rFonts w:ascii="宋体" w:eastAsia="宋体" w:hAnsi="Calibri" w:cs="Times New Roman"/>
                <w:b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 w:hint="eastAsia"/>
                <w:b/>
                <w:sz w:val="24"/>
              </w:rPr>
              <w:t>云南</w:t>
            </w:r>
            <w:r w:rsidRPr="00944A53">
              <w:rPr>
                <w:rFonts w:ascii="宋体" w:eastAsia="宋体" w:hAnsi="Calibri" w:cs="Times New Roman" w:hint="eastAsia"/>
                <w:b/>
                <w:sz w:val="24"/>
                <w:lang w:val="zh-CN"/>
              </w:rPr>
              <w:t>中医药大学建校</w:t>
            </w:r>
            <w:r w:rsidRPr="00944A53">
              <w:rPr>
                <w:rFonts w:ascii="宋体" w:eastAsia="宋体" w:hAnsi="Calibri" w:cs="Times New Roman"/>
                <w:b/>
                <w:sz w:val="24"/>
                <w:lang w:val="zh-CN"/>
              </w:rPr>
              <w:t>60</w:t>
            </w:r>
            <w:r w:rsidRPr="00944A53">
              <w:rPr>
                <w:rFonts w:ascii="宋体" w:eastAsia="宋体" w:hAnsi="Calibri" w:cs="Times New Roman" w:hint="eastAsia"/>
                <w:b/>
                <w:sz w:val="24"/>
                <w:lang w:val="zh-CN"/>
              </w:rPr>
              <w:t>周年纪念大会暨</w:t>
            </w:r>
            <w:r w:rsidRPr="00944A53">
              <w:rPr>
                <w:rFonts w:ascii="宋体" w:eastAsia="宋体" w:hAnsi="Calibri" w:cs="Times New Roman"/>
                <w:b/>
                <w:sz w:val="24"/>
                <w:lang w:val="zh-CN"/>
              </w:rPr>
              <w:t>第十</w:t>
            </w:r>
            <w:r w:rsidRPr="00944A53">
              <w:rPr>
                <w:rFonts w:ascii="宋体" w:eastAsia="宋体" w:hAnsi="Calibri" w:cs="Times New Roman" w:hint="eastAsia"/>
                <w:b/>
                <w:sz w:val="24"/>
              </w:rPr>
              <w:t>七</w:t>
            </w:r>
            <w:r w:rsidRPr="00944A53">
              <w:rPr>
                <w:rFonts w:ascii="宋体" w:eastAsia="宋体" w:hAnsi="Calibri" w:cs="Times New Roman"/>
                <w:b/>
                <w:sz w:val="24"/>
                <w:lang w:val="zh-CN"/>
              </w:rPr>
              <w:t>届</w:t>
            </w:r>
            <w:r w:rsidRPr="00944A53">
              <w:rPr>
                <w:rFonts w:ascii="宋体" w:eastAsia="宋体" w:hAnsi="Calibri" w:cs="Times New Roman" w:hint="eastAsia"/>
                <w:b/>
                <w:sz w:val="24"/>
                <w:lang w:val="zh-CN"/>
              </w:rPr>
              <w:t>中医药</w:t>
            </w:r>
            <w:r w:rsidRPr="00944A53">
              <w:rPr>
                <w:rFonts w:ascii="宋体" w:eastAsia="宋体" w:hAnsi="Calibri" w:cs="Times New Roman"/>
                <w:b/>
                <w:sz w:val="24"/>
                <w:lang w:val="zh-CN"/>
              </w:rPr>
              <w:t>高等教育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校长论坛开幕式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944A53">
              <w:rPr>
                <w:rFonts w:ascii="宋体" w:eastAsia="宋体" w:hAnsi="宋体" w:cs="Times New Roman" w:hint="eastAsia"/>
                <w:sz w:val="24"/>
              </w:rPr>
              <w:t>云南中医药大学呈贡校区</w:t>
            </w: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szCs w:val="21"/>
              </w:rPr>
            </w:pPr>
            <w:proofErr w:type="gramStart"/>
            <w:r w:rsidRPr="00944A53">
              <w:rPr>
                <w:rFonts w:ascii="宋体" w:eastAsia="宋体" w:hAnsi="宋体" w:cs="Times New Roman" w:hint="eastAsia"/>
                <w:sz w:val="24"/>
              </w:rPr>
              <w:t>兰茂堂</w:t>
            </w:r>
            <w:proofErr w:type="gramEnd"/>
          </w:p>
        </w:tc>
      </w:tr>
      <w:tr w:rsidR="00944A53" w:rsidRPr="00944A53" w:rsidTr="00FB0D30">
        <w:trPr>
          <w:cantSplit/>
          <w:trHeight w:val="1816"/>
          <w:jc w:val="center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下午</w:t>
            </w: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>14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∶</w:t>
            </w: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>00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～</w:t>
            </w: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>17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∶</w:t>
            </w: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>30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ind w:left="30"/>
              <w:rPr>
                <w:rFonts w:ascii="宋体" w:eastAsia="宋体" w:hAnsi="Calibri" w:cs="Times New Roman"/>
                <w:b/>
                <w:sz w:val="24"/>
                <w:lang w:val="zh-CN"/>
              </w:rPr>
            </w:pP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ind w:left="24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 w:hint="eastAsia"/>
                <w:b/>
                <w:sz w:val="24"/>
                <w:lang w:val="zh-CN"/>
              </w:rPr>
              <w:t>第十</w:t>
            </w:r>
            <w:r w:rsidRPr="00944A53">
              <w:rPr>
                <w:rFonts w:ascii="宋体" w:eastAsia="宋体" w:hAnsi="Calibri" w:cs="Times New Roman" w:hint="eastAsia"/>
                <w:b/>
                <w:sz w:val="24"/>
              </w:rPr>
              <w:t>七</w:t>
            </w:r>
            <w:r w:rsidRPr="00944A53">
              <w:rPr>
                <w:rFonts w:ascii="宋体" w:eastAsia="宋体" w:hAnsi="Calibri" w:cs="Times New Roman" w:hint="eastAsia"/>
                <w:b/>
                <w:sz w:val="24"/>
                <w:lang w:val="zh-CN"/>
              </w:rPr>
              <w:t>届中医药</w:t>
            </w:r>
            <w:r w:rsidRPr="00944A53">
              <w:rPr>
                <w:rFonts w:ascii="宋体" w:eastAsia="宋体" w:hAnsi="Calibri" w:cs="Times New Roman"/>
                <w:b/>
                <w:sz w:val="24"/>
                <w:lang w:val="zh-CN"/>
              </w:rPr>
              <w:t>高等教育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校长论坛</w:t>
            </w: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ind w:leftChars="114" w:left="239"/>
              <w:rPr>
                <w:rFonts w:ascii="宋体" w:eastAsia="宋体" w:hAnsi="Calibri" w:cs="Times New Roman"/>
                <w:sz w:val="24"/>
                <w:lang w:val="zh-CN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944A53">
              <w:rPr>
                <w:rFonts w:ascii="宋体" w:eastAsia="宋体" w:hAnsi="宋体" w:cs="Times New Roman" w:hint="eastAsia"/>
                <w:sz w:val="24"/>
              </w:rPr>
              <w:t>云南中医药大学呈贡校区</w:t>
            </w: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944A53">
              <w:rPr>
                <w:rFonts w:ascii="宋体" w:eastAsia="宋体" w:hAnsi="宋体" w:cs="Times New Roman" w:hint="eastAsia"/>
                <w:sz w:val="24"/>
              </w:rPr>
              <w:t>翰墨楼</w:t>
            </w: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szCs w:val="21"/>
                <w:lang w:val="zh-CN"/>
              </w:rPr>
            </w:pPr>
            <w:r w:rsidRPr="00944A53">
              <w:rPr>
                <w:rFonts w:ascii="宋体" w:eastAsia="宋体" w:hAnsi="宋体" w:cs="Times New Roman" w:hint="eastAsia"/>
                <w:sz w:val="24"/>
              </w:rPr>
              <w:t>一楼报告厅</w:t>
            </w:r>
          </w:p>
        </w:tc>
      </w:tr>
      <w:tr w:rsidR="00944A53" w:rsidRPr="00944A53" w:rsidTr="00FB0D30">
        <w:trPr>
          <w:trHeight w:val="1544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944A53"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  <w:t>11.</w:t>
            </w: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</w:rPr>
              <w:t>22</w:t>
            </w:r>
          </w:p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星期日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b/>
                <w:bCs/>
                <w:sz w:val="24"/>
                <w:lang w:val="zh-CN"/>
              </w:rPr>
            </w:pP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全天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spacing w:line="360" w:lineRule="auto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944A53">
              <w:rPr>
                <w:rFonts w:ascii="宋体" w:eastAsia="宋体" w:hAnsi="Calibri" w:cs="Times New Roman" w:hint="eastAsia"/>
                <w:b/>
                <w:bCs/>
                <w:sz w:val="24"/>
                <w:lang w:val="zh-CN"/>
              </w:rPr>
              <w:t>代表离会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53" w:rsidRPr="00944A53" w:rsidRDefault="00944A53" w:rsidP="00944A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Times New Roman"/>
                <w:sz w:val="24"/>
                <w:lang w:val="zh-CN"/>
              </w:rPr>
            </w:pPr>
          </w:p>
        </w:tc>
      </w:tr>
      <w:bookmarkEnd w:id="0"/>
    </w:tbl>
    <w:p w:rsidR="009364D8" w:rsidRPr="00944A53" w:rsidRDefault="00944A53" w:rsidP="00944A53"/>
    <w:sectPr w:rsidR="009364D8" w:rsidRPr="00944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53"/>
    <w:rsid w:val="006F79DF"/>
    <w:rsid w:val="00944A53"/>
    <w:rsid w:val="00F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FA98"/>
  <w15:chartTrackingRefBased/>
  <w15:docId w15:val="{0622332E-D22F-4F69-8081-DC91C1C2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jyyj</dc:creator>
  <cp:keywords/>
  <dc:description/>
  <cp:lastModifiedBy>jyyj</cp:lastModifiedBy>
  <cp:revision>1</cp:revision>
  <dcterms:created xsi:type="dcterms:W3CDTF">2020-11-03T08:31:00Z</dcterms:created>
  <dcterms:modified xsi:type="dcterms:W3CDTF">2020-11-03T08:32:00Z</dcterms:modified>
</cp:coreProperties>
</file>