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449" w:rsidRDefault="00F84449" w:rsidP="00F84449">
      <w:pPr>
        <w:widowControl/>
        <w:shd w:val="clear" w:color="auto" w:fill="FFFFFF"/>
        <w:spacing w:line="570" w:lineRule="atLeast"/>
        <w:outlineLvl w:val="0"/>
        <w:rPr>
          <w:rFonts w:ascii="仿宋" w:eastAsia="仿宋" w:hAnsi="仿宋"/>
          <w:color w:val="000000"/>
          <w:sz w:val="28"/>
          <w:szCs w:val="28"/>
        </w:rPr>
      </w:pPr>
      <w:r w:rsidRPr="00F84449">
        <w:rPr>
          <w:rFonts w:ascii="仿宋" w:eastAsia="仿宋" w:hAnsi="仿宋" w:hint="eastAsia"/>
          <w:color w:val="000000"/>
          <w:sz w:val="28"/>
          <w:szCs w:val="28"/>
        </w:rPr>
        <w:t>附件</w:t>
      </w:r>
    </w:p>
    <w:p w:rsidR="00206272" w:rsidRDefault="00206272" w:rsidP="00F84449">
      <w:pPr>
        <w:widowControl/>
        <w:shd w:val="clear" w:color="auto" w:fill="FFFFFF"/>
        <w:spacing w:line="570" w:lineRule="atLeast"/>
        <w:jc w:val="center"/>
        <w:outlineLvl w:val="0"/>
        <w:rPr>
          <w:rFonts w:ascii="黑体" w:eastAsia="黑体" w:hAnsi="黑体"/>
          <w:color w:val="000000"/>
          <w:sz w:val="36"/>
          <w:szCs w:val="36"/>
        </w:rPr>
      </w:pPr>
      <w:bookmarkStart w:id="0" w:name="_GoBack"/>
      <w:r w:rsidRPr="00206272">
        <w:rPr>
          <w:rFonts w:ascii="黑体" w:eastAsia="黑体" w:hAnsi="黑体" w:hint="eastAsia"/>
          <w:color w:val="000000"/>
          <w:sz w:val="36"/>
          <w:szCs w:val="36"/>
        </w:rPr>
        <w:t>第二届“品读中医经典，服务健康中国”</w:t>
      </w:r>
      <w:bookmarkEnd w:id="0"/>
    </w:p>
    <w:p w:rsidR="00206272" w:rsidRDefault="00206272" w:rsidP="00206272">
      <w:pPr>
        <w:widowControl/>
        <w:shd w:val="clear" w:color="auto" w:fill="FFFFFF"/>
        <w:spacing w:line="570" w:lineRule="atLeast"/>
        <w:jc w:val="center"/>
        <w:outlineLvl w:val="0"/>
        <w:rPr>
          <w:rFonts w:ascii="黑体" w:eastAsia="黑体" w:hAnsi="黑体"/>
          <w:color w:val="000000"/>
          <w:sz w:val="36"/>
          <w:szCs w:val="36"/>
        </w:rPr>
      </w:pPr>
      <w:r w:rsidRPr="00206272">
        <w:rPr>
          <w:rFonts w:ascii="黑体" w:eastAsia="黑体" w:hAnsi="黑体" w:hint="eastAsia"/>
          <w:color w:val="000000"/>
          <w:sz w:val="36"/>
          <w:szCs w:val="36"/>
        </w:rPr>
        <w:t>新媒体征文大赛</w:t>
      </w:r>
      <w:r>
        <w:rPr>
          <w:rFonts w:ascii="黑体" w:eastAsia="黑体" w:hAnsi="黑体" w:cs="Arial" w:hint="eastAsia"/>
          <w:bCs/>
          <w:color w:val="191919"/>
          <w:kern w:val="36"/>
          <w:sz w:val="36"/>
          <w:szCs w:val="36"/>
        </w:rPr>
        <w:t>——</w:t>
      </w:r>
      <w:r w:rsidRPr="00206272">
        <w:rPr>
          <w:rFonts w:ascii="黑体" w:eastAsia="黑体" w:hAnsi="黑体" w:hint="eastAsia"/>
          <w:color w:val="000000"/>
          <w:sz w:val="36"/>
          <w:szCs w:val="36"/>
        </w:rPr>
        <w:t>《伤寒杂病论》</w:t>
      </w:r>
    </w:p>
    <w:p w:rsidR="00206272" w:rsidRDefault="001B67C4" w:rsidP="00206272">
      <w:pPr>
        <w:widowControl/>
        <w:shd w:val="clear" w:color="auto" w:fill="FFFFFF"/>
        <w:spacing w:line="570" w:lineRule="atLeast"/>
        <w:jc w:val="center"/>
        <w:outlineLvl w:val="0"/>
        <w:rPr>
          <w:rFonts w:ascii="黑体" w:eastAsia="黑体" w:hAnsi="黑体" w:cs="Arial"/>
          <w:bCs/>
          <w:color w:val="191919"/>
          <w:kern w:val="36"/>
          <w:sz w:val="44"/>
          <w:szCs w:val="44"/>
        </w:rPr>
      </w:pPr>
      <w:r w:rsidRPr="00206272">
        <w:rPr>
          <w:rFonts w:ascii="黑体" w:eastAsia="黑体" w:hAnsi="黑体" w:cs="Arial"/>
          <w:bCs/>
          <w:color w:val="191919"/>
          <w:kern w:val="36"/>
          <w:sz w:val="44"/>
          <w:szCs w:val="44"/>
        </w:rPr>
        <w:t>获奖</w:t>
      </w:r>
      <w:r w:rsidR="00C92B8B" w:rsidRPr="00206272">
        <w:rPr>
          <w:rFonts w:ascii="黑体" w:eastAsia="黑体" w:hAnsi="黑体" w:cs="Arial" w:hint="eastAsia"/>
          <w:bCs/>
          <w:color w:val="191919"/>
          <w:kern w:val="36"/>
          <w:sz w:val="44"/>
          <w:szCs w:val="44"/>
        </w:rPr>
        <w:t>名单</w:t>
      </w:r>
    </w:p>
    <w:p w:rsidR="00206272" w:rsidRPr="00206272" w:rsidRDefault="00206272" w:rsidP="00206272">
      <w:pPr>
        <w:widowControl/>
        <w:shd w:val="clear" w:color="auto" w:fill="FFFFFF"/>
        <w:spacing w:line="570" w:lineRule="atLeast"/>
        <w:jc w:val="center"/>
        <w:outlineLvl w:val="0"/>
        <w:rPr>
          <w:rFonts w:ascii="黑体" w:eastAsia="黑体" w:hAnsi="黑体" w:cs="Arial"/>
          <w:bCs/>
          <w:color w:val="191919"/>
          <w:kern w:val="36"/>
          <w:sz w:val="44"/>
          <w:szCs w:val="44"/>
        </w:rPr>
      </w:pPr>
    </w:p>
    <w:tbl>
      <w:tblPr>
        <w:tblStyle w:val="a3"/>
        <w:tblW w:w="9357" w:type="dxa"/>
        <w:tblInd w:w="-431" w:type="dxa"/>
        <w:tblLook w:val="04A0" w:firstRow="1" w:lastRow="0" w:firstColumn="1" w:lastColumn="0" w:noHBand="0" w:noVBand="1"/>
      </w:tblPr>
      <w:tblGrid>
        <w:gridCol w:w="993"/>
        <w:gridCol w:w="1985"/>
        <w:gridCol w:w="1134"/>
        <w:gridCol w:w="5245"/>
      </w:tblGrid>
      <w:tr w:rsidR="00C92B8B" w:rsidTr="000E475A">
        <w:trPr>
          <w:trHeight w:val="274"/>
        </w:trPr>
        <w:tc>
          <w:tcPr>
            <w:tcW w:w="993" w:type="dxa"/>
          </w:tcPr>
          <w:p w:rsidR="00C92B8B" w:rsidRPr="00206272" w:rsidRDefault="00C92B8B" w:rsidP="001B67C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奖项</w:t>
            </w:r>
          </w:p>
        </w:tc>
        <w:tc>
          <w:tcPr>
            <w:tcW w:w="1985" w:type="dxa"/>
          </w:tcPr>
          <w:p w:rsidR="00C92B8B" w:rsidRPr="00206272" w:rsidRDefault="00C92B8B" w:rsidP="001B67C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1134" w:type="dxa"/>
          </w:tcPr>
          <w:p w:rsidR="00C92B8B" w:rsidRPr="00206272" w:rsidRDefault="00C92B8B" w:rsidP="001B67C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245" w:type="dxa"/>
          </w:tcPr>
          <w:p w:rsidR="00C92B8B" w:rsidRPr="00206272" w:rsidRDefault="00C92B8B" w:rsidP="001B67C4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征文</w:t>
            </w:r>
            <w:r w:rsidRPr="0020627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题目</w:t>
            </w:r>
          </w:p>
        </w:tc>
      </w:tr>
      <w:tr w:rsidR="00796C4D" w:rsidTr="000E475A">
        <w:trPr>
          <w:trHeight w:val="237"/>
        </w:trPr>
        <w:tc>
          <w:tcPr>
            <w:tcW w:w="993" w:type="dxa"/>
            <w:vMerge w:val="restart"/>
          </w:tcPr>
          <w:p w:rsidR="00796C4D" w:rsidRPr="00206272" w:rsidRDefault="00796C4D" w:rsidP="00796C4D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796C4D" w:rsidRPr="00206272" w:rsidRDefault="00796C4D" w:rsidP="00796C4D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796C4D" w:rsidRPr="00206272" w:rsidRDefault="00796C4D" w:rsidP="00796C4D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796C4D" w:rsidRPr="00206272" w:rsidRDefault="00796C4D" w:rsidP="00796C4D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  <w:p w:rsidR="00796C4D" w:rsidRPr="00206272" w:rsidRDefault="00796C4D" w:rsidP="00796C4D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一等奖</w:t>
            </w:r>
          </w:p>
          <w:p w:rsidR="00796C4D" w:rsidRPr="00206272" w:rsidRDefault="00796C4D" w:rsidP="00796C4D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（10）</w:t>
            </w:r>
          </w:p>
        </w:tc>
        <w:tc>
          <w:tcPr>
            <w:tcW w:w="1985" w:type="dxa"/>
          </w:tcPr>
          <w:p w:rsidR="00796C4D" w:rsidRPr="00D703C9" w:rsidRDefault="00796C4D" w:rsidP="001B67C4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贵阳中医学院</w:t>
            </w:r>
          </w:p>
        </w:tc>
        <w:tc>
          <w:tcPr>
            <w:tcW w:w="1134" w:type="dxa"/>
          </w:tcPr>
          <w:p w:rsidR="00796C4D" w:rsidRPr="00D703C9" w:rsidRDefault="00796C4D" w:rsidP="001B67C4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杨诗琦</w:t>
            </w:r>
          </w:p>
        </w:tc>
        <w:tc>
          <w:tcPr>
            <w:tcW w:w="5245" w:type="dxa"/>
          </w:tcPr>
          <w:p w:rsidR="00796C4D" w:rsidRPr="00D703C9" w:rsidRDefault="00796C4D" w:rsidP="001B67C4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《伤寒论》有感</w:t>
            </w:r>
          </w:p>
        </w:tc>
      </w:tr>
      <w:tr w:rsidR="00796C4D" w:rsidTr="000E475A">
        <w:trPr>
          <w:trHeight w:val="299"/>
        </w:trPr>
        <w:tc>
          <w:tcPr>
            <w:tcW w:w="993" w:type="dxa"/>
            <w:vMerge/>
          </w:tcPr>
          <w:p w:rsidR="00796C4D" w:rsidRDefault="00796C4D" w:rsidP="00C92B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郑夏楠</w:t>
            </w:r>
          </w:p>
        </w:tc>
        <w:tc>
          <w:tcPr>
            <w:tcW w:w="524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重阅经典，拾珠医海</w:t>
            </w:r>
          </w:p>
        </w:tc>
      </w:tr>
      <w:tr w:rsidR="00796C4D" w:rsidTr="000E475A">
        <w:tc>
          <w:tcPr>
            <w:tcW w:w="993" w:type="dxa"/>
            <w:vMerge/>
          </w:tcPr>
          <w:p w:rsidR="00796C4D" w:rsidRDefault="00796C4D" w:rsidP="00C92B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北京中医药大学</w:t>
            </w:r>
          </w:p>
        </w:tc>
        <w:tc>
          <w:tcPr>
            <w:tcW w:w="1134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张舒雯</w:t>
            </w:r>
          </w:p>
        </w:tc>
        <w:tc>
          <w:tcPr>
            <w:tcW w:w="524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如切如磋，如琢如磨——记我与《伤寒杂病论》的每个瞬间</w:t>
            </w:r>
          </w:p>
        </w:tc>
      </w:tr>
      <w:tr w:rsidR="00796C4D" w:rsidTr="000E475A">
        <w:tc>
          <w:tcPr>
            <w:tcW w:w="993" w:type="dxa"/>
            <w:vMerge/>
          </w:tcPr>
          <w:p w:rsidR="00796C4D" w:rsidRDefault="00796C4D" w:rsidP="00C92B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甘肃中医药大学</w:t>
            </w:r>
          </w:p>
        </w:tc>
        <w:tc>
          <w:tcPr>
            <w:tcW w:w="1134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刘涛</w:t>
            </w:r>
          </w:p>
        </w:tc>
        <w:tc>
          <w:tcPr>
            <w:tcW w:w="524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读“五脏元真通畅”体悟桂枝汤的治汗机理</w:t>
            </w:r>
          </w:p>
        </w:tc>
      </w:tr>
      <w:tr w:rsidR="00796C4D" w:rsidTr="000E475A">
        <w:tc>
          <w:tcPr>
            <w:tcW w:w="993" w:type="dxa"/>
            <w:vMerge/>
          </w:tcPr>
          <w:p w:rsidR="00796C4D" w:rsidRDefault="00796C4D" w:rsidP="00C92B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北京中医药大学</w:t>
            </w:r>
          </w:p>
        </w:tc>
        <w:tc>
          <w:tcPr>
            <w:tcW w:w="1134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王敏</w:t>
            </w:r>
          </w:p>
        </w:tc>
        <w:tc>
          <w:tcPr>
            <w:tcW w:w="524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论“苓芍术甘汤”的临床意义</w:t>
            </w:r>
          </w:p>
        </w:tc>
      </w:tr>
      <w:tr w:rsidR="00796C4D" w:rsidTr="000E475A">
        <w:tc>
          <w:tcPr>
            <w:tcW w:w="993" w:type="dxa"/>
            <w:vMerge/>
          </w:tcPr>
          <w:p w:rsidR="00796C4D" w:rsidRDefault="00796C4D" w:rsidP="00C92B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贵阳中医学院</w:t>
            </w:r>
          </w:p>
        </w:tc>
        <w:tc>
          <w:tcPr>
            <w:tcW w:w="1134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周虹</w:t>
            </w:r>
          </w:p>
        </w:tc>
        <w:tc>
          <w:tcPr>
            <w:tcW w:w="524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《伤寒论》之粥道</w:t>
            </w:r>
          </w:p>
        </w:tc>
      </w:tr>
      <w:tr w:rsidR="00796C4D" w:rsidTr="000E475A">
        <w:tc>
          <w:tcPr>
            <w:tcW w:w="993" w:type="dxa"/>
            <w:vMerge/>
          </w:tcPr>
          <w:p w:rsidR="00796C4D" w:rsidRDefault="00796C4D" w:rsidP="00C92B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湖北中医药大学</w:t>
            </w:r>
          </w:p>
        </w:tc>
        <w:tc>
          <w:tcPr>
            <w:tcW w:w="1134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魏士雄</w:t>
            </w:r>
          </w:p>
        </w:tc>
        <w:tc>
          <w:tcPr>
            <w:tcW w:w="524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探讨《伤寒杂病论》中五脏皆令失眠从神论治理论</w:t>
            </w:r>
          </w:p>
        </w:tc>
      </w:tr>
      <w:tr w:rsidR="00796C4D" w:rsidTr="000E475A">
        <w:tc>
          <w:tcPr>
            <w:tcW w:w="993" w:type="dxa"/>
            <w:vMerge/>
          </w:tcPr>
          <w:p w:rsidR="00796C4D" w:rsidRDefault="00796C4D" w:rsidP="00C92B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广州中医药大学</w:t>
            </w:r>
          </w:p>
        </w:tc>
        <w:tc>
          <w:tcPr>
            <w:tcW w:w="1134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彭艳霞</w:t>
            </w:r>
          </w:p>
        </w:tc>
        <w:tc>
          <w:tcPr>
            <w:tcW w:w="524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仲景方用酒小论</w:t>
            </w:r>
          </w:p>
        </w:tc>
      </w:tr>
      <w:tr w:rsidR="00796C4D" w:rsidTr="000E475A">
        <w:trPr>
          <w:trHeight w:val="321"/>
        </w:trPr>
        <w:tc>
          <w:tcPr>
            <w:tcW w:w="993" w:type="dxa"/>
            <w:vMerge/>
          </w:tcPr>
          <w:p w:rsidR="00796C4D" w:rsidRDefault="00796C4D" w:rsidP="00C92B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浙江中医药大学</w:t>
            </w:r>
          </w:p>
        </w:tc>
        <w:tc>
          <w:tcPr>
            <w:tcW w:w="1134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刘磊</w:t>
            </w:r>
          </w:p>
        </w:tc>
        <w:tc>
          <w:tcPr>
            <w:tcW w:w="5245" w:type="dxa"/>
          </w:tcPr>
          <w:p w:rsidR="00796C4D" w:rsidRPr="001B67C4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《金匮要略》论治失眠的六经探析</w:t>
            </w:r>
          </w:p>
        </w:tc>
      </w:tr>
      <w:tr w:rsidR="00796C4D" w:rsidTr="000E475A">
        <w:trPr>
          <w:trHeight w:val="269"/>
        </w:trPr>
        <w:tc>
          <w:tcPr>
            <w:tcW w:w="993" w:type="dxa"/>
            <w:vMerge/>
          </w:tcPr>
          <w:p w:rsidR="00796C4D" w:rsidRDefault="00796C4D" w:rsidP="00C92B8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山西中医药大学</w:t>
            </w:r>
          </w:p>
        </w:tc>
        <w:tc>
          <w:tcPr>
            <w:tcW w:w="1134" w:type="dxa"/>
          </w:tcPr>
          <w:p w:rsidR="00796C4D" w:rsidRPr="00D703C9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王泽</w:t>
            </w:r>
          </w:p>
        </w:tc>
        <w:tc>
          <w:tcPr>
            <w:tcW w:w="5245" w:type="dxa"/>
          </w:tcPr>
          <w:p w:rsidR="00796C4D" w:rsidRPr="001B67C4" w:rsidRDefault="00796C4D" w:rsidP="00C92B8B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《伤寒论》中“烦躁”</w:t>
            </w:r>
            <w:r>
              <w:rPr>
                <w:rFonts w:ascii="宋体" w:eastAsia="宋体" w:hAnsi="宋体" w:cs="宋体"/>
                <w:color w:val="191919"/>
                <w:kern w:val="0"/>
                <w:szCs w:val="21"/>
              </w:rPr>
              <w:t>一症对杂病</w:t>
            </w: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辨</w:t>
            </w: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证用方的探析</w:t>
            </w:r>
          </w:p>
        </w:tc>
      </w:tr>
      <w:tr w:rsidR="00D703C9" w:rsidTr="000E475A">
        <w:trPr>
          <w:trHeight w:val="231"/>
        </w:trPr>
        <w:tc>
          <w:tcPr>
            <w:tcW w:w="993" w:type="dxa"/>
          </w:tcPr>
          <w:p w:rsidR="00D703C9" w:rsidRPr="00206272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奖项</w:t>
            </w:r>
          </w:p>
        </w:tc>
        <w:tc>
          <w:tcPr>
            <w:tcW w:w="1985" w:type="dxa"/>
          </w:tcPr>
          <w:p w:rsidR="00D703C9" w:rsidRPr="00206272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1134" w:type="dxa"/>
          </w:tcPr>
          <w:p w:rsidR="00D703C9" w:rsidRPr="00206272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245" w:type="dxa"/>
          </w:tcPr>
          <w:p w:rsidR="00D703C9" w:rsidRPr="00206272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征文</w:t>
            </w:r>
            <w:r w:rsidRPr="0020627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题目</w:t>
            </w:r>
          </w:p>
        </w:tc>
      </w:tr>
      <w:tr w:rsidR="00D703C9" w:rsidTr="000E475A">
        <w:tc>
          <w:tcPr>
            <w:tcW w:w="993" w:type="dxa"/>
            <w:vMerge w:val="restart"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Pr="00206272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二等奖</w:t>
            </w: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（20）</w:t>
            </w: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贵阳中医学院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熊菁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论《伤寒论》之汗与不汗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贵阳中医学院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张芸芸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初览《伤寒杂病论》有感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谭歌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炙甘草汤之“麻仁”刍议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内蒙古医科大学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甑淑媛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青城之下，《伤寒》之约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山西中医药大学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王逸华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贾六金主任医师运用经方治疗儿科病证经验举隅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山西中医药大学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赵丽婷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从伤寒论学习糖尿病治疗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郭玉琴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《金匮要略》中的脾肾论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温雅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葛根芩连汤辨治阳明火灼型血脉病浅析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成都中医药大学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文俞龙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“邪正观”下的病位八纲与六经探讨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暨南大学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谢美景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大医精诚，止于至善--</w:t>
            </w:r>
            <w:r>
              <w:rPr>
                <w:rFonts w:ascii="宋体" w:eastAsia="宋体" w:hAnsi="宋体" w:cs="宋体"/>
                <w:color w:val="191919"/>
                <w:kern w:val="0"/>
                <w:szCs w:val="21"/>
              </w:rPr>
              <w:t>—</w:t>
            </w: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读《伤寒杂病论》有感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北京中医药大学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李兆祯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法崇仲景 医学长沙 阴阳和合 六经纵横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河北中医学院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蔡青城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栀子豉汤为少阴枢机方论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首都医科大学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秦碧池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伤寒之理，形兵之极——《伤寒论》心得感悟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孙成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从治学方法探讨《伤寒论》原文第28条疑点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上海中医药大学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蒯仂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六经辨治皮肤病思想拾萃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新疆医科大学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张琼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浅议《伤寒论》中“先安未受邪之地”思想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首都医科大学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吴娇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黄芪桂枝五物汤对我的启示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浙江中医药大学</w:t>
            </w:r>
          </w:p>
        </w:tc>
        <w:tc>
          <w:tcPr>
            <w:tcW w:w="1134" w:type="dxa"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林一晗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浅析桂枝去桂加茯苓白术汤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甘肃中医药大学</w:t>
            </w:r>
          </w:p>
        </w:tc>
        <w:tc>
          <w:tcPr>
            <w:tcW w:w="1134" w:type="dxa"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杜雪洋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浅谈《伤寒论》中附子的应用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首都医科大学</w:t>
            </w:r>
          </w:p>
        </w:tc>
        <w:tc>
          <w:tcPr>
            <w:tcW w:w="1134" w:type="dxa"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吴佳彧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心仲景之心</w:t>
            </w:r>
          </w:p>
        </w:tc>
      </w:tr>
      <w:tr w:rsidR="00D703C9" w:rsidTr="000E475A">
        <w:trPr>
          <w:trHeight w:val="416"/>
        </w:trPr>
        <w:tc>
          <w:tcPr>
            <w:tcW w:w="993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D703C9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奖项</w:t>
            </w:r>
          </w:p>
        </w:tc>
        <w:tc>
          <w:tcPr>
            <w:tcW w:w="198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b/>
                <w:color w:val="191919"/>
                <w:kern w:val="0"/>
                <w:szCs w:val="21"/>
              </w:rPr>
              <w:t>学校</w:t>
            </w:r>
          </w:p>
        </w:tc>
        <w:tc>
          <w:tcPr>
            <w:tcW w:w="1134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b/>
                <w:color w:val="191919"/>
                <w:kern w:val="0"/>
                <w:szCs w:val="21"/>
              </w:rPr>
              <w:t>姓名</w:t>
            </w:r>
          </w:p>
        </w:tc>
        <w:tc>
          <w:tcPr>
            <w:tcW w:w="5245" w:type="dxa"/>
          </w:tcPr>
          <w:p w:rsidR="00D703C9" w:rsidRP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color w:val="191919"/>
                <w:kern w:val="0"/>
                <w:szCs w:val="21"/>
              </w:rPr>
            </w:pPr>
            <w:r w:rsidRPr="00D703C9">
              <w:rPr>
                <w:rFonts w:ascii="宋体" w:eastAsia="宋体" w:hAnsi="宋体" w:cs="宋体" w:hint="eastAsia"/>
                <w:b/>
                <w:color w:val="191919"/>
                <w:kern w:val="0"/>
                <w:szCs w:val="21"/>
              </w:rPr>
              <w:t>征文题目</w:t>
            </w:r>
          </w:p>
        </w:tc>
      </w:tr>
      <w:tr w:rsidR="00D703C9" w:rsidTr="000E475A">
        <w:tc>
          <w:tcPr>
            <w:tcW w:w="993" w:type="dxa"/>
            <w:vMerge w:val="restart"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D703C9" w:rsidRPr="00206272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三等奖</w:t>
            </w:r>
          </w:p>
          <w:p w:rsidR="00D703C9" w:rsidRDefault="00D703C9" w:rsidP="00D703C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（30）</w:t>
            </w: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成都中医药大学</w:t>
            </w:r>
          </w:p>
        </w:tc>
        <w:tc>
          <w:tcPr>
            <w:tcW w:w="1134" w:type="dxa"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赵美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胃家实之“实”字探究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山西中医药大学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范天田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探骊伤寒话甘草，甘草为使亦为君——基于“辛甘化阳”理论谈甘草在HF中的应用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曾沧彧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仲景处方风格之我窥见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林杰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巧用半夏泻心汤治郁证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贵阳中医学院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应慧君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基于案例浅议大、小柴胡汤对肝病的治疗作用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内蒙古医科大学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刘玥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学习《伤寒论》对初学中医者的重要意义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内蒙古医科大学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吴广龙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今人行医之弊端——读《伤寒杂病论》有感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李平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《伤寒杂病论》饮水调护法解析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李振华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《伤寒论》第82条真武汤证治解析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中国中医科学院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李金霞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柴胡桂枝汤证治发挥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甘肃中医药大学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张越美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从厚朴大黄汤谈张仲景“脏病治腑”思想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首都医科大学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王莺洁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从附子理中丸治疗肝脓疡重症恶心呕吐看经方魅力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林当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青龙寰宇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王倩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经方中的枳实配伍应用规律浅析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贵阳中医学院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潘文瑞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金匮微悟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房盛懿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《伤寒杂病论》治未病及辨证论治思想在中医健康管理中的应用探讨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张超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从脉势看仲景脉法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首都医科大学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杨光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从桂枝汤看中药、方剂的作用特点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内蒙古医科大学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张子珺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六经辨证的方书之祖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王光泽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浅谈《金匮要略》冲脉病证治规律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北京中医药大学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范东东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读宋本《伤寒论·平脉法》第32条之启示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黑龙江中医药大学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吴海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浅谈对《伤寒杂病论》方后注的认识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浙江中医药大学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白洁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《金匮要略心典》论仲景痰饮病浅析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王坚衡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《伤寒论》六经传变3D模型的设计与制作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华北理工大学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邓晋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浅析麻黄附子细辛汤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山西中医药大学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周俊文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柴胡加龙骨牡蛎汤临床应用医案举隅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天津中医药大学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欧阳广泽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绝知此事要躬行--</w:t>
            </w:r>
            <w:r>
              <w:rPr>
                <w:rFonts w:ascii="宋体" w:eastAsia="宋体" w:hAnsi="宋体" w:cs="宋体"/>
                <w:color w:val="191919"/>
                <w:kern w:val="0"/>
                <w:szCs w:val="21"/>
              </w:rPr>
              <w:t>—</w:t>
            </w: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从一例失治粗探小柴胡汤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黄成宝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守住中医疗效的源头活水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北京中医药大学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高群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“有是证，用是法”与“无是证，用是方”</w:t>
            </w:r>
          </w:p>
        </w:tc>
      </w:tr>
      <w:tr w:rsidR="00D703C9" w:rsidTr="000E475A">
        <w:tc>
          <w:tcPr>
            <w:tcW w:w="993" w:type="dxa"/>
            <w:vMerge/>
          </w:tcPr>
          <w:p w:rsidR="00D703C9" w:rsidRDefault="00D703C9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成都中医药大学</w:t>
            </w:r>
          </w:p>
        </w:tc>
        <w:tc>
          <w:tcPr>
            <w:tcW w:w="1134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郭泳松，徐奇琦</w:t>
            </w:r>
          </w:p>
        </w:tc>
        <w:tc>
          <w:tcPr>
            <w:tcW w:w="5245" w:type="dxa"/>
          </w:tcPr>
          <w:p w:rsidR="00D703C9" w:rsidRPr="001B67C4" w:rsidRDefault="00D703C9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从《伤寒论》说营卫与中风伤寒</w:t>
            </w:r>
          </w:p>
        </w:tc>
      </w:tr>
      <w:tr w:rsidR="00D703C9" w:rsidTr="000E475A">
        <w:tc>
          <w:tcPr>
            <w:tcW w:w="993" w:type="dxa"/>
          </w:tcPr>
          <w:p w:rsidR="00D703C9" w:rsidRPr="00206272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奖项</w:t>
            </w:r>
          </w:p>
        </w:tc>
        <w:tc>
          <w:tcPr>
            <w:tcW w:w="1985" w:type="dxa"/>
          </w:tcPr>
          <w:p w:rsidR="00D703C9" w:rsidRPr="00206272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学校</w:t>
            </w:r>
          </w:p>
        </w:tc>
        <w:tc>
          <w:tcPr>
            <w:tcW w:w="1134" w:type="dxa"/>
          </w:tcPr>
          <w:p w:rsidR="00D703C9" w:rsidRPr="00206272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5245" w:type="dxa"/>
          </w:tcPr>
          <w:p w:rsidR="00D703C9" w:rsidRPr="00206272" w:rsidRDefault="00D703C9" w:rsidP="00D703C9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206272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征文</w:t>
            </w:r>
            <w:r w:rsidRPr="00206272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题目</w:t>
            </w:r>
          </w:p>
        </w:tc>
      </w:tr>
      <w:tr w:rsidR="005A14EE" w:rsidRPr="00D703C9" w:rsidTr="000E475A">
        <w:tc>
          <w:tcPr>
            <w:tcW w:w="993" w:type="dxa"/>
            <w:vMerge w:val="restart"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（40）</w:t>
            </w: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lastRenderedPageBreak/>
              <w:t>贵阳中医学院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李铃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小建中汤温中补虚和里缓急的应用体会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贵阳中医学院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陈思源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浅谈《伤寒论》六经辨证在针灸中的运用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广州中医药大学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刘玉玲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大黄黄连泻心汤应用一得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成都中医药大学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江雅宜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半夏泻心汤治疗痰湿壅盛型高血压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贵阳中医学院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仇维彬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品“脾色必黄，瘀热以行”有感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赵鼎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浅论《伤寒杂病论》中的“自和反应”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蒋洪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《伤寒论》药后取汗而解意义探析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贵阳中医学院</w:t>
            </w:r>
          </w:p>
        </w:tc>
        <w:tc>
          <w:tcPr>
            <w:tcW w:w="1134" w:type="dxa"/>
          </w:tcPr>
          <w:p w:rsidR="005A14EE" w:rsidRPr="001B67C4" w:rsidRDefault="005A14EE" w:rsidP="00100ECA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付远平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学习《伤寒论》“酸甘化阴”法有感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山西中医药大学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秦建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浅谈《伤寒论》治烦的体会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湖北中医药大学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朱浩铭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从“皮”论桂枝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孙立佳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桂枝汤“解肌”与“建中”功用探析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浙江中医药大学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陈鑫丽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浅析中风病的经方治疗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内蒙古医科大学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王心宇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朝圣辞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中国中医科学院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于永慧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从《伤寒论》之“心悸”探方证与病机钩玄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山西中医药大学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党瑞玲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学习《伤寒论》之临床心得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鲍林杨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“因加而发”发病观在《伤寒论》中的应用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77156B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中国中医科学院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曹宇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从剂量比探讨柴胡桂枝干姜汤证之争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山西中医药大学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谢永贵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浅谈对《金匮要略》薯蓣丸方证的学习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广州中医药大学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张欢欢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读过仲景书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77156B">
              <w:rPr>
                <w:rFonts w:ascii="宋体" w:eastAsia="宋体" w:hAnsi="宋体" w:cs="宋体"/>
                <w:color w:val="191919"/>
                <w:kern w:val="0"/>
                <w:szCs w:val="21"/>
              </w:rPr>
              <w:t>首都医科大学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赵启涵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临证得失小感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华北理工大学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李秀莲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《伤寒论》之汗法小结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山西中医药大学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冯英强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浅谈《金匮》虚劳篇的脉因证治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首都医科大学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孙碧云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仰医圣扶伤济世，学经典薪火相传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内蒙古医科大学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郝享瑞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从《伤寒杂病论》看体质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河北中医学院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王亚娇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习仲景从饮邪治喘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广州中医药大学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翟吴剑文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心肾相交，脾为之媒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叶琳琳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浅谈对经方补肾的认识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成都中医药大学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姚亚博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关</w:t>
            </w: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于五苓散治疗水湿内停型便秘的探讨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剡龙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浅谈《伤寒杂病论》的学习与临床应用体会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山西中医药大学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武文慧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从五脏论“但欲寐”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内蒙古医科大学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柴江玮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从生活中知伤寒，悟中医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贵阳中医学院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欧雪丽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《伤寒杂病论》“治未病”思想的浅见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天津中医药大学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石榴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从《伤寒论》条文谈辨治腹泻型肠易激综合征的启发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山东中医药大学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马正祥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由《伤寒论》蓄水证病位之争引发的思考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福建中医药大学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赖虔青</w:t>
            </w:r>
          </w:p>
        </w:tc>
        <w:tc>
          <w:tcPr>
            <w:tcW w:w="5245" w:type="dxa"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《金匮要略》病证结合思想在消化系统疾病</w:t>
            </w:r>
          </w:p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的临证运用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长春中医药大学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张琪慧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《伤寒杂病论》感悟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成都中医药大学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韩明江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浅谈当归四逆汤治疗血虚寒凝型阳痿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首都医科大学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王程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仲景瘀血论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D703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成都中医药大学</w:t>
            </w:r>
          </w:p>
        </w:tc>
        <w:tc>
          <w:tcPr>
            <w:tcW w:w="1134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张锦昀</w:t>
            </w:r>
          </w:p>
        </w:tc>
        <w:tc>
          <w:tcPr>
            <w:tcW w:w="5245" w:type="dxa"/>
          </w:tcPr>
          <w:p w:rsidR="005A14EE" w:rsidRPr="001B67C4" w:rsidRDefault="005A14EE" w:rsidP="00D703C9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191919"/>
                <w:kern w:val="0"/>
                <w:szCs w:val="21"/>
              </w:rPr>
              <w:t>《伤寒论》初问</w:t>
            </w:r>
          </w:p>
        </w:tc>
      </w:tr>
      <w:tr w:rsidR="005A14EE" w:rsidTr="000E475A">
        <w:tc>
          <w:tcPr>
            <w:tcW w:w="993" w:type="dxa"/>
            <w:vMerge/>
          </w:tcPr>
          <w:p w:rsidR="005A14EE" w:rsidRDefault="005A14EE" w:rsidP="005A14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5A14EE" w:rsidRPr="001B67C4" w:rsidRDefault="005A14EE" w:rsidP="005A14EE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成都中医药大学</w:t>
            </w:r>
          </w:p>
        </w:tc>
        <w:tc>
          <w:tcPr>
            <w:tcW w:w="1134" w:type="dxa"/>
          </w:tcPr>
          <w:p w:rsidR="005A14EE" w:rsidRPr="001B67C4" w:rsidRDefault="005A14EE" w:rsidP="005A14EE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聂诗佳</w:t>
            </w:r>
          </w:p>
        </w:tc>
        <w:tc>
          <w:tcPr>
            <w:tcW w:w="5245" w:type="dxa"/>
          </w:tcPr>
          <w:p w:rsidR="005A14EE" w:rsidRPr="001B67C4" w:rsidRDefault="005A14EE" w:rsidP="005A14EE">
            <w:pPr>
              <w:widowControl/>
              <w:jc w:val="center"/>
              <w:rPr>
                <w:rFonts w:ascii="宋体" w:eastAsia="宋体" w:hAnsi="宋体" w:cs="宋体"/>
                <w:color w:val="191919"/>
                <w:kern w:val="0"/>
                <w:szCs w:val="21"/>
              </w:rPr>
            </w:pPr>
            <w:r w:rsidRPr="001B67C4">
              <w:rPr>
                <w:rFonts w:ascii="宋体" w:eastAsia="宋体" w:hAnsi="宋体" w:cs="宋体"/>
                <w:color w:val="191919"/>
                <w:kern w:val="0"/>
                <w:szCs w:val="21"/>
              </w:rPr>
              <w:t>从《内经》《伤寒杂病论》浅谈失眠治疗思路</w:t>
            </w:r>
          </w:p>
        </w:tc>
      </w:tr>
    </w:tbl>
    <w:p w:rsidR="001B67C4" w:rsidRPr="001B67C4" w:rsidRDefault="001B67C4" w:rsidP="001B67C4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8D50F5" w:rsidRPr="001B67C4" w:rsidRDefault="008D50F5" w:rsidP="0077156B">
      <w:pPr>
        <w:widowControl/>
        <w:jc w:val="center"/>
      </w:pPr>
    </w:p>
    <w:sectPr w:rsidR="008D50F5" w:rsidRPr="001B6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4FD" w:rsidRDefault="00AD54FD" w:rsidP="00206272">
      <w:r>
        <w:separator/>
      </w:r>
    </w:p>
  </w:endnote>
  <w:endnote w:type="continuationSeparator" w:id="0">
    <w:p w:rsidR="00AD54FD" w:rsidRDefault="00AD54FD" w:rsidP="00206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4FD" w:rsidRDefault="00AD54FD" w:rsidP="00206272">
      <w:r>
        <w:separator/>
      </w:r>
    </w:p>
  </w:footnote>
  <w:footnote w:type="continuationSeparator" w:id="0">
    <w:p w:rsidR="00AD54FD" w:rsidRDefault="00AD54FD" w:rsidP="00206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C4"/>
    <w:rsid w:val="000E475A"/>
    <w:rsid w:val="00100ECA"/>
    <w:rsid w:val="001B67C4"/>
    <w:rsid w:val="00206272"/>
    <w:rsid w:val="00493F14"/>
    <w:rsid w:val="005A14EE"/>
    <w:rsid w:val="00654FB1"/>
    <w:rsid w:val="00724BBB"/>
    <w:rsid w:val="0077156B"/>
    <w:rsid w:val="00796C4D"/>
    <w:rsid w:val="007B4CA7"/>
    <w:rsid w:val="007D469B"/>
    <w:rsid w:val="008D50F5"/>
    <w:rsid w:val="00AD54FD"/>
    <w:rsid w:val="00AE6209"/>
    <w:rsid w:val="00C92B8B"/>
    <w:rsid w:val="00D703C9"/>
    <w:rsid w:val="00F8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3A71CC-85B7-4110-AD00-39134FEA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2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54FB1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654FB1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654FB1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654FB1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654FB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654FB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54FB1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20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206272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206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206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7</cp:revision>
  <dcterms:created xsi:type="dcterms:W3CDTF">2017-12-22T03:36:00Z</dcterms:created>
  <dcterms:modified xsi:type="dcterms:W3CDTF">2017-12-25T06:54:00Z</dcterms:modified>
</cp:coreProperties>
</file>